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390"/>
        <w:tblW w:w="13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4657"/>
        <w:gridCol w:w="2430"/>
        <w:gridCol w:w="1530"/>
        <w:gridCol w:w="1620"/>
        <w:gridCol w:w="1620"/>
      </w:tblGrid>
      <w:tr w:rsidR="004A3239" w14:paraId="1953ADD3" w14:textId="77777777" w:rsidTr="00F41083">
        <w:trPr>
          <w:trHeight w:val="535"/>
        </w:trPr>
        <w:tc>
          <w:tcPr>
            <w:tcW w:w="1188" w:type="dxa"/>
            <w:vAlign w:val="center"/>
          </w:tcPr>
          <w:p w14:paraId="252AD471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Rank</w:t>
            </w:r>
          </w:p>
        </w:tc>
        <w:tc>
          <w:tcPr>
            <w:tcW w:w="4657" w:type="dxa"/>
            <w:vAlign w:val="center"/>
          </w:tcPr>
          <w:p w14:paraId="7724B609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Grading Basis</w:t>
            </w:r>
          </w:p>
        </w:tc>
        <w:tc>
          <w:tcPr>
            <w:tcW w:w="2430" w:type="dxa"/>
            <w:vAlign w:val="center"/>
          </w:tcPr>
          <w:p w14:paraId="56685FF1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Basics</w:t>
            </w:r>
          </w:p>
        </w:tc>
        <w:tc>
          <w:tcPr>
            <w:tcW w:w="1530" w:type="dxa"/>
            <w:vAlign w:val="center"/>
          </w:tcPr>
          <w:p w14:paraId="7D35974F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Shikake-Oji</w:t>
            </w:r>
          </w:p>
        </w:tc>
        <w:tc>
          <w:tcPr>
            <w:tcW w:w="1620" w:type="dxa"/>
            <w:vAlign w:val="center"/>
          </w:tcPr>
          <w:p w14:paraId="0BFAAE15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Bogu</w:t>
            </w:r>
          </w:p>
        </w:tc>
        <w:tc>
          <w:tcPr>
            <w:tcW w:w="1620" w:type="dxa"/>
            <w:vAlign w:val="center"/>
          </w:tcPr>
          <w:p w14:paraId="2AF52330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Waiting Period</w:t>
            </w:r>
          </w:p>
        </w:tc>
      </w:tr>
      <w:tr w:rsidR="004A3239" w14:paraId="7D13DE2B" w14:textId="77777777" w:rsidTr="00F41083">
        <w:trPr>
          <w:trHeight w:val="1141"/>
        </w:trPr>
        <w:tc>
          <w:tcPr>
            <w:tcW w:w="1188" w:type="dxa"/>
            <w:vAlign w:val="center"/>
          </w:tcPr>
          <w:p w14:paraId="3A4032C5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 Kyu</w:t>
            </w:r>
          </w:p>
        </w:tc>
        <w:tc>
          <w:tcPr>
            <w:tcW w:w="4657" w:type="dxa"/>
            <w:vAlign w:val="center"/>
          </w:tcPr>
          <w:p w14:paraId="4BE89578" w14:textId="36AC3C2E" w:rsidR="004A3239" w:rsidRPr="00A42260" w:rsidRDefault="004A3239" w:rsidP="004A323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Recognizes standard vocal commands in Japanese and safely demonstrates </w:t>
            </w:r>
            <w:r w:rsidR="000360CE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required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techniques in response to a leader.</w:t>
            </w:r>
          </w:p>
        </w:tc>
        <w:tc>
          <w:tcPr>
            <w:tcW w:w="2430" w:type="dxa"/>
            <w:vAlign w:val="center"/>
          </w:tcPr>
          <w:p w14:paraId="34BAF7A2" w14:textId="77777777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Jo-ge buri  </w:t>
            </w:r>
          </w:p>
          <w:p w14:paraId="03BACFEE" w14:textId="77777777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Ashi sabaki (footwork)  </w:t>
            </w:r>
          </w:p>
          <w:p w14:paraId="30C79B47" w14:textId="77777777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Datotsu: </w:t>
            </w:r>
          </w:p>
          <w:p w14:paraId="749CC702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 Uchi &amp; Uke</w:t>
            </w:r>
          </w:p>
        </w:tc>
        <w:tc>
          <w:tcPr>
            <w:tcW w:w="1530" w:type="dxa"/>
            <w:vAlign w:val="center"/>
          </w:tcPr>
          <w:p w14:paraId="3D8B9E39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041CC58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7492B6D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239" w14:paraId="6738DD63" w14:textId="77777777" w:rsidTr="006B7D2C">
        <w:trPr>
          <w:trHeight w:val="1085"/>
        </w:trPr>
        <w:tc>
          <w:tcPr>
            <w:tcW w:w="1188" w:type="dxa"/>
            <w:vAlign w:val="center"/>
          </w:tcPr>
          <w:p w14:paraId="7E3F1533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5 Kyu</w:t>
            </w:r>
          </w:p>
        </w:tc>
        <w:tc>
          <w:tcPr>
            <w:tcW w:w="4657" w:type="dxa"/>
            <w:vAlign w:val="center"/>
          </w:tcPr>
          <w:p w14:paraId="551D2FDA" w14:textId="5F5F2387" w:rsidR="004A3239" w:rsidRPr="00A42260" w:rsidRDefault="00092595" w:rsidP="004A323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Performs required techniques safely with </w:t>
            </w:r>
            <w:r w:rsidR="00F41083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br/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partner</w:t>
            </w:r>
            <w:r w:rsidR="00EF7340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demonstrates introductory consistency</w:t>
            </w:r>
            <w:r w:rsidR="00C73A42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EF7340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of ma-ai </w:t>
            </w:r>
            <w:r w:rsidR="00447D36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when</w:t>
            </w:r>
            <w:r w:rsidR="00EF7340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47D36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</w:t>
            </w:r>
            <w:r w:rsidR="00C73A42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chudan no kamae.</w:t>
            </w:r>
          </w:p>
        </w:tc>
        <w:tc>
          <w:tcPr>
            <w:tcW w:w="2430" w:type="dxa"/>
            <w:vAlign w:val="center"/>
          </w:tcPr>
          <w:p w14:paraId="5BC18E71" w14:textId="77777777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Jo-ge buri.  </w:t>
            </w:r>
          </w:p>
          <w:p w14:paraId="2B82737F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Datotsu: Men Uchi &amp; Uke;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Sokumen Uchi &amp; Uke; Sune Uchi &amp; Uke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vAlign w:val="center"/>
          </w:tcPr>
          <w:p w14:paraId="46959EEF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 &amp; 2</w:t>
            </w:r>
          </w:p>
        </w:tc>
        <w:tc>
          <w:tcPr>
            <w:tcW w:w="1620" w:type="dxa"/>
            <w:vAlign w:val="center"/>
          </w:tcPr>
          <w:p w14:paraId="74FF21D2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C15DD0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A3239" w14:paraId="4E902CC1" w14:textId="77777777" w:rsidTr="00F41083">
        <w:trPr>
          <w:trHeight w:val="970"/>
        </w:trPr>
        <w:tc>
          <w:tcPr>
            <w:tcW w:w="1188" w:type="dxa"/>
            <w:vAlign w:val="center"/>
          </w:tcPr>
          <w:p w14:paraId="0B91FD4E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 Kyu</w:t>
            </w:r>
          </w:p>
        </w:tc>
        <w:tc>
          <w:tcPr>
            <w:tcW w:w="4657" w:type="dxa"/>
            <w:vAlign w:val="center"/>
          </w:tcPr>
          <w:p w14:paraId="7AAF40BF" w14:textId="5BD6A78E" w:rsidR="004A3239" w:rsidRPr="00A42260" w:rsidRDefault="00646336" w:rsidP="004A323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Demonstrates </w:t>
            </w:r>
            <w:r w:rsidR="00CC456C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introductory consistency in </w:t>
            </w:r>
            <w:r w:rsidR="004A323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body control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hanmi</w:t>
            </w:r>
            <w:r w:rsidR="004A323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9D267F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</w:t>
            </w:r>
            <w:r w:rsidR="005D6CB8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ootwork</w:t>
            </w:r>
            <w:r w:rsidR="009D267F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4A323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hand positions</w:t>
            </w:r>
            <w:r w:rsidR="00CC456C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and</w:t>
            </w:r>
            <w:r w:rsidR="004A323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26851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eye contact.</w:t>
            </w:r>
          </w:p>
        </w:tc>
        <w:tc>
          <w:tcPr>
            <w:tcW w:w="2430" w:type="dxa"/>
            <w:vAlign w:val="center"/>
          </w:tcPr>
          <w:p w14:paraId="3053CE0F" w14:textId="77777777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Jo-ge buri.  </w:t>
            </w:r>
          </w:p>
          <w:p w14:paraId="7A60D992" w14:textId="77777777" w:rsidR="00C165C5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Datotsu: </w:t>
            </w:r>
          </w:p>
          <w:p w14:paraId="1A14D3DE" w14:textId="4A495579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Men, Sokumen, Sune</w:t>
            </w:r>
          </w:p>
          <w:p w14:paraId="2C10AAE4" w14:textId="77777777" w:rsidR="004A3239" w:rsidRDefault="004A3239" w:rsidP="004A323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Uchikaeshi </w:t>
            </w:r>
          </w:p>
        </w:tc>
        <w:tc>
          <w:tcPr>
            <w:tcW w:w="1530" w:type="dxa"/>
            <w:vAlign w:val="center"/>
          </w:tcPr>
          <w:p w14:paraId="1678ABFF" w14:textId="77777777" w:rsidR="004A3239" w:rsidRDefault="004A3239" w:rsidP="004A32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&amp; 2</w:t>
            </w:r>
          </w:p>
        </w:tc>
        <w:tc>
          <w:tcPr>
            <w:tcW w:w="1620" w:type="dxa"/>
            <w:vAlign w:val="center"/>
          </w:tcPr>
          <w:p w14:paraId="2E6B0DD6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BFE870F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None</w:t>
            </w:r>
          </w:p>
        </w:tc>
      </w:tr>
      <w:tr w:rsidR="004A3239" w14:paraId="34BF3E88" w14:textId="77777777" w:rsidTr="006B7D2C">
        <w:trPr>
          <w:trHeight w:val="1256"/>
        </w:trPr>
        <w:tc>
          <w:tcPr>
            <w:tcW w:w="1188" w:type="dxa"/>
            <w:vAlign w:val="center"/>
          </w:tcPr>
          <w:p w14:paraId="0C11CDF2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 Kyu</w:t>
            </w:r>
          </w:p>
        </w:tc>
        <w:tc>
          <w:tcPr>
            <w:tcW w:w="4657" w:type="dxa"/>
            <w:vAlign w:val="center"/>
          </w:tcPr>
          <w:p w14:paraId="22166A9F" w14:textId="7A2A8972" w:rsidR="004A3239" w:rsidRPr="00A42260" w:rsidRDefault="004A3239" w:rsidP="004A323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Demonstrates </w:t>
            </w:r>
            <w:r w:rsidR="00CC456C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moderate consistency in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correct body control, </w:t>
            </w:r>
            <w:r w:rsidR="000360CE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hanmi, kamae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 hand positions, footwork</w:t>
            </w:r>
            <w:r w:rsidR="00CC456C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,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C456C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and 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eye contact with their partner. </w:t>
            </w:r>
            <w:r w:rsidR="005D6CB8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Usually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reach</w:t>
            </w:r>
            <w:r w:rsidR="005D6CB8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desired target</w:t>
            </w:r>
            <w:r w:rsidR="001C4E46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with </w:t>
            </w:r>
            <w:r w:rsidR="00B3712D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monouchi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30" w:type="dxa"/>
            <w:vAlign w:val="center"/>
          </w:tcPr>
          <w:p w14:paraId="510527F5" w14:textId="77777777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Jo-ge buri.  </w:t>
            </w:r>
          </w:p>
          <w:p w14:paraId="2144BBD3" w14:textId="77777777" w:rsidR="00C165C5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Datotsu: </w:t>
            </w:r>
          </w:p>
          <w:p w14:paraId="4DDAC5CF" w14:textId="7087B557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Men, Sokumen, Sune</w:t>
            </w:r>
          </w:p>
          <w:p w14:paraId="5CE36DF0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Uchikaeshi</w:t>
            </w:r>
          </w:p>
        </w:tc>
        <w:tc>
          <w:tcPr>
            <w:tcW w:w="1530" w:type="dxa"/>
            <w:vAlign w:val="center"/>
          </w:tcPr>
          <w:p w14:paraId="1BFD84EE" w14:textId="77777777" w:rsidR="004A3239" w:rsidRDefault="004A3239" w:rsidP="004A32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1, 2, &amp;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67E151C9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7E22B16" w14:textId="77777777" w:rsidR="0025563E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 least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3 months after </w:t>
            </w:r>
          </w:p>
          <w:p w14:paraId="4A0B761E" w14:textId="1A5AC91D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Kyu</w:t>
            </w:r>
          </w:p>
        </w:tc>
      </w:tr>
      <w:tr w:rsidR="004A3239" w14:paraId="06265868" w14:textId="77777777" w:rsidTr="006B7D2C">
        <w:trPr>
          <w:trHeight w:val="1257"/>
        </w:trPr>
        <w:tc>
          <w:tcPr>
            <w:tcW w:w="1188" w:type="dxa"/>
            <w:vAlign w:val="center"/>
          </w:tcPr>
          <w:p w14:paraId="27CEB4E2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 Kyu</w:t>
            </w:r>
          </w:p>
        </w:tc>
        <w:tc>
          <w:tcPr>
            <w:tcW w:w="4657" w:type="dxa"/>
            <w:vAlign w:val="center"/>
          </w:tcPr>
          <w:p w14:paraId="3FFE14E6" w14:textId="50FB8991" w:rsidR="004A3239" w:rsidRPr="00A42260" w:rsidRDefault="004A3239" w:rsidP="004A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" w:firstLine="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Demonstrates </w:t>
            </w:r>
            <w:r w:rsidR="00477C66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consistency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77C66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correct hand </w:t>
            </w:r>
            <w:r w:rsidR="00477C66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positions and hanmi.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F5997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Demonstrates moderate consistency in i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shizuki length and hasuji</w:t>
            </w:r>
            <w:r w:rsidR="004F5997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30" w:type="dxa"/>
            <w:vAlign w:val="center"/>
          </w:tcPr>
          <w:p w14:paraId="11748A62" w14:textId="77777777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Jo-ge buri.  </w:t>
            </w:r>
          </w:p>
          <w:p w14:paraId="7303C223" w14:textId="77777777" w:rsidR="00C165C5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Datotsu: </w:t>
            </w:r>
          </w:p>
          <w:p w14:paraId="3EED8860" w14:textId="64E652CF" w:rsidR="004A3239" w:rsidRDefault="004A3239" w:rsidP="004A3239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Men, Sokumen, Sune,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</w:t>
            </w:r>
          </w:p>
          <w:p w14:paraId="39959C3F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Uchikaeshi</w:t>
            </w:r>
          </w:p>
        </w:tc>
        <w:tc>
          <w:tcPr>
            <w:tcW w:w="1530" w:type="dxa"/>
            <w:vAlign w:val="center"/>
          </w:tcPr>
          <w:p w14:paraId="3B9800C4" w14:textId="77777777" w:rsidR="004A3239" w:rsidRDefault="004A3239" w:rsidP="004A32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14:paraId="51623DE9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4D8112E" w14:textId="77777777" w:rsidR="0025563E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 least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4 months after </w:t>
            </w:r>
          </w:p>
          <w:p w14:paraId="40EE0443" w14:textId="2A9BC4C2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 Kyu</w:t>
            </w:r>
          </w:p>
        </w:tc>
      </w:tr>
      <w:tr w:rsidR="004A3239" w14:paraId="51A65B78" w14:textId="77777777" w:rsidTr="00F41083">
        <w:trPr>
          <w:trHeight w:val="1520"/>
        </w:trPr>
        <w:tc>
          <w:tcPr>
            <w:tcW w:w="1188" w:type="dxa"/>
            <w:vAlign w:val="center"/>
          </w:tcPr>
          <w:p w14:paraId="081A4E00" w14:textId="77777777" w:rsidR="004A3239" w:rsidRDefault="004A3239" w:rsidP="004A323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 Kyu</w:t>
            </w:r>
          </w:p>
        </w:tc>
        <w:tc>
          <w:tcPr>
            <w:tcW w:w="4657" w:type="dxa"/>
            <w:vAlign w:val="center"/>
          </w:tcPr>
          <w:p w14:paraId="742EFCA9" w14:textId="62D8029A" w:rsidR="004A3239" w:rsidRPr="000B5182" w:rsidRDefault="004834FD" w:rsidP="004A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rPr>
                <w:rFonts w:ascii="Arial" w:eastAsia="Arial" w:hAnsi="Arial" w:cs="Arial"/>
                <w:color w:val="2F5496" w:themeColor="accent1" w:themeShade="BF"/>
                <w:sz w:val="20"/>
                <w:szCs w:val="20"/>
              </w:rPr>
            </w:pP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Demonstrates smooth performance in Shikake-Oji and </w:t>
            </w:r>
            <w:r w:rsidR="005D7AA1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 kamae to strike transitions</w:t>
            </w:r>
            <w:r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077A2A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Advanced consistency in s</w:t>
            </w:r>
            <w:r w:rsidR="004A323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trik</w:t>
            </w:r>
            <w:r w:rsidR="00077A2A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ing</w:t>
            </w:r>
            <w:r w:rsidR="004A323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 receiv</w:t>
            </w:r>
            <w:r w:rsidR="00077A2A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ing</w:t>
            </w:r>
            <w:r w:rsidR="004A323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with the monouchi. </w:t>
            </w:r>
            <w:r w:rsidR="005D7AA1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Transfers all </w:t>
            </w:r>
            <w:r w:rsidR="00BC71D6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appropriate</w:t>
            </w:r>
            <w:r w:rsidR="005D7AA1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A323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techniques in</w:t>
            </w:r>
            <w:r w:rsidR="005D7AA1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to</w:t>
            </w:r>
            <w:r w:rsidR="004A323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bogu</w:t>
            </w:r>
            <w:r w:rsidR="00B70649" w:rsidRPr="00A422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30" w:type="dxa"/>
            <w:vAlign w:val="center"/>
          </w:tcPr>
          <w:p w14:paraId="499FD51B" w14:textId="77777777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Jo-ge buri.  </w:t>
            </w:r>
          </w:p>
          <w:p w14:paraId="761B392B" w14:textId="77777777" w:rsidR="00C165C5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Datotsu: </w:t>
            </w:r>
          </w:p>
          <w:p w14:paraId="13BF5470" w14:textId="723BAAFA" w:rsidR="004A3239" w:rsidRDefault="004A3239" w:rsidP="004A3239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Men, Sokumen, Sune, Do</w:t>
            </w:r>
          </w:p>
          <w:p w14:paraId="2E17082F" w14:textId="77777777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Uchikaeshi</w:t>
            </w:r>
          </w:p>
        </w:tc>
        <w:tc>
          <w:tcPr>
            <w:tcW w:w="1530" w:type="dxa"/>
            <w:vAlign w:val="center"/>
          </w:tcPr>
          <w:p w14:paraId="44A1AF18" w14:textId="77777777" w:rsidR="004A3239" w:rsidRDefault="004A3239" w:rsidP="004A323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1-5</w:t>
            </w:r>
          </w:p>
        </w:tc>
        <w:tc>
          <w:tcPr>
            <w:tcW w:w="1620" w:type="dxa"/>
            <w:vAlign w:val="center"/>
          </w:tcPr>
          <w:p w14:paraId="09C6F228" w14:textId="77777777" w:rsidR="004A3239" w:rsidRDefault="004A3239" w:rsidP="004A32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Uchikaeshi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 xml:space="preserve">Kakari Geiko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  <w:t xml:space="preserve">Gokaku Geiko </w:t>
            </w:r>
          </w:p>
        </w:tc>
        <w:tc>
          <w:tcPr>
            <w:tcW w:w="1620" w:type="dxa"/>
            <w:vAlign w:val="center"/>
          </w:tcPr>
          <w:p w14:paraId="11412B90" w14:textId="77777777" w:rsidR="0025563E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 least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6 months after </w:t>
            </w:r>
          </w:p>
          <w:p w14:paraId="3044921E" w14:textId="6017EF38" w:rsidR="004A3239" w:rsidRDefault="004A3239" w:rsidP="004A323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 Kyu</w:t>
            </w:r>
          </w:p>
        </w:tc>
      </w:tr>
    </w:tbl>
    <w:p w14:paraId="7D2B6AD0" w14:textId="419B5789" w:rsidR="009A23F2" w:rsidRPr="0025563E" w:rsidRDefault="004A3239" w:rsidP="0025563E">
      <w:pPr>
        <w:rPr>
          <w:rFonts w:ascii="Arial" w:eastAsia="Arial" w:hAnsi="Arial" w:cs="Arial"/>
          <w:b/>
          <w:color w:val="000000" w:themeColor="text1"/>
        </w:rPr>
      </w:pPr>
      <w:r w:rsidRPr="00CE7C3A">
        <w:rPr>
          <w:rFonts w:ascii="Arial" w:eastAsia="Arial" w:hAnsi="Arial" w:cs="Arial"/>
          <w:b/>
        </w:rPr>
        <w:t xml:space="preserve">Kyu Ranking Regulation </w:t>
      </w:r>
      <w:r w:rsidR="00CF313F">
        <w:rPr>
          <w:rFonts w:ascii="Arial" w:eastAsia="Arial" w:hAnsi="Arial" w:cs="Arial"/>
          <w:b/>
        </w:rPr>
        <w:t xml:space="preserve">Final </w:t>
      </w:r>
      <w:r w:rsidR="001B62CB">
        <w:rPr>
          <w:rFonts w:ascii="Arial" w:eastAsia="Arial" w:hAnsi="Arial" w:cs="Arial"/>
          <w:b/>
        </w:rPr>
        <w:t>Draft</w:t>
      </w:r>
    </w:p>
    <w:p w14:paraId="61E4207F" w14:textId="77777777" w:rsidR="0025563E" w:rsidRDefault="0025563E" w:rsidP="0025563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31D82BF" w14:textId="17C0FE2F" w:rsidR="00636D4F" w:rsidRPr="0025563E" w:rsidRDefault="009A23F2" w:rsidP="0025563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A23F2">
        <w:rPr>
          <w:rFonts w:ascii="Arial" w:hAnsi="Arial" w:cs="Arial"/>
          <w:b/>
          <w:bCs/>
          <w:sz w:val="18"/>
          <w:szCs w:val="18"/>
        </w:rPr>
        <w:t>NOTE:</w:t>
      </w:r>
      <w:r w:rsidRPr="009A23F2">
        <w:rPr>
          <w:rFonts w:ascii="Arial" w:hAnsi="Arial" w:cs="Arial"/>
          <w:sz w:val="18"/>
          <w:szCs w:val="18"/>
        </w:rPr>
        <w:t xml:space="preserve"> </w:t>
      </w:r>
      <w:r w:rsidR="00A01A88">
        <w:rPr>
          <w:rFonts w:ascii="Arial" w:hAnsi="Arial" w:cs="Arial"/>
          <w:sz w:val="18"/>
          <w:szCs w:val="18"/>
        </w:rPr>
        <w:t xml:space="preserve">All skills are cumulative. </w:t>
      </w:r>
      <w:r w:rsidRPr="009A23F2">
        <w:rPr>
          <w:rFonts w:ascii="Arial" w:hAnsi="Arial" w:cs="Arial"/>
          <w:sz w:val="18"/>
          <w:szCs w:val="18"/>
        </w:rPr>
        <w:t xml:space="preserve">Candidates should conform to the fundamentals of </w:t>
      </w:r>
      <w:r w:rsidRPr="009A23F2">
        <w:rPr>
          <w:rFonts w:ascii="Arial" w:hAnsi="Arial" w:cs="Arial"/>
          <w:i/>
          <w:iCs/>
          <w:sz w:val="18"/>
          <w:szCs w:val="18"/>
        </w:rPr>
        <w:t>reigi</w:t>
      </w:r>
      <w:r w:rsidRPr="009A23F2">
        <w:rPr>
          <w:rFonts w:ascii="Arial" w:hAnsi="Arial" w:cs="Arial"/>
          <w:sz w:val="18"/>
          <w:szCs w:val="18"/>
        </w:rPr>
        <w:t xml:space="preserve"> (etiquette) at all levels and should wear </w:t>
      </w:r>
      <w:r w:rsidR="003E0F63">
        <w:rPr>
          <w:rFonts w:ascii="Arial" w:hAnsi="Arial" w:cs="Arial"/>
          <w:sz w:val="18"/>
          <w:szCs w:val="18"/>
        </w:rPr>
        <w:t xml:space="preserve">a </w:t>
      </w:r>
      <w:r w:rsidRPr="009A23F2">
        <w:rPr>
          <w:rFonts w:ascii="Arial" w:hAnsi="Arial" w:cs="Arial"/>
          <w:sz w:val="18"/>
          <w:szCs w:val="18"/>
        </w:rPr>
        <w:t xml:space="preserve">proper Naginata uniform when testing. </w:t>
      </w:r>
      <w:r w:rsidR="00A01A88">
        <w:rPr>
          <w:rFonts w:ascii="Arial" w:hAnsi="Arial" w:cs="Arial"/>
          <w:sz w:val="18"/>
          <w:szCs w:val="18"/>
        </w:rPr>
        <w:t>Those testing for the first time are not required to have the uniform</w:t>
      </w:r>
      <w:r w:rsidRPr="009A23F2">
        <w:rPr>
          <w:rFonts w:ascii="Arial" w:hAnsi="Arial" w:cs="Arial"/>
          <w:sz w:val="18"/>
          <w:szCs w:val="18"/>
        </w:rPr>
        <w:t>. Refer to AJNF Naginata Handbook, Instructions for grading examinations, p.1, and Naginata and reigi (manners), p.4 for more information.</w:t>
      </w:r>
    </w:p>
    <w:sectPr w:rsidR="00636D4F" w:rsidRPr="0025563E" w:rsidSect="0025563E">
      <w:pgSz w:w="15840" w:h="12240" w:orient="landscape"/>
      <w:pgMar w:top="1440" w:right="1440" w:bottom="96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7A7A6" w14:textId="77777777" w:rsidR="00A320E1" w:rsidRDefault="00A320E1" w:rsidP="00447D36">
      <w:r>
        <w:separator/>
      </w:r>
    </w:p>
  </w:endnote>
  <w:endnote w:type="continuationSeparator" w:id="0">
    <w:p w14:paraId="15961453" w14:textId="77777777" w:rsidR="00A320E1" w:rsidRDefault="00A320E1" w:rsidP="0044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6CB14" w14:textId="77777777" w:rsidR="00A320E1" w:rsidRDefault="00A320E1" w:rsidP="00447D36">
      <w:r>
        <w:separator/>
      </w:r>
    </w:p>
  </w:footnote>
  <w:footnote w:type="continuationSeparator" w:id="0">
    <w:p w14:paraId="5E9AC28A" w14:textId="77777777" w:rsidR="00A320E1" w:rsidRDefault="00A320E1" w:rsidP="00447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39"/>
    <w:rsid w:val="00024026"/>
    <w:rsid w:val="00026851"/>
    <w:rsid w:val="000360CE"/>
    <w:rsid w:val="00077A2A"/>
    <w:rsid w:val="000909D3"/>
    <w:rsid w:val="00092595"/>
    <w:rsid w:val="000B5182"/>
    <w:rsid w:val="001168A0"/>
    <w:rsid w:val="00131A31"/>
    <w:rsid w:val="001B62CB"/>
    <w:rsid w:val="001C4E46"/>
    <w:rsid w:val="00223DD3"/>
    <w:rsid w:val="0025563E"/>
    <w:rsid w:val="0027614D"/>
    <w:rsid w:val="00282BBB"/>
    <w:rsid w:val="00301E27"/>
    <w:rsid w:val="003603AE"/>
    <w:rsid w:val="00366233"/>
    <w:rsid w:val="003D001F"/>
    <w:rsid w:val="003E0F63"/>
    <w:rsid w:val="00447D36"/>
    <w:rsid w:val="004654A2"/>
    <w:rsid w:val="004710CD"/>
    <w:rsid w:val="00477C66"/>
    <w:rsid w:val="004834FD"/>
    <w:rsid w:val="00493128"/>
    <w:rsid w:val="004A3239"/>
    <w:rsid w:val="004F5997"/>
    <w:rsid w:val="004F62E1"/>
    <w:rsid w:val="004F7F56"/>
    <w:rsid w:val="00502548"/>
    <w:rsid w:val="00520150"/>
    <w:rsid w:val="005C209C"/>
    <w:rsid w:val="005D6CB8"/>
    <w:rsid w:val="005D7AA1"/>
    <w:rsid w:val="005E69B0"/>
    <w:rsid w:val="005F17A0"/>
    <w:rsid w:val="00646336"/>
    <w:rsid w:val="006B7D2C"/>
    <w:rsid w:val="006F7357"/>
    <w:rsid w:val="008F4DAA"/>
    <w:rsid w:val="00950DE4"/>
    <w:rsid w:val="00966846"/>
    <w:rsid w:val="009A23F2"/>
    <w:rsid w:val="009A5FBB"/>
    <w:rsid w:val="009D267F"/>
    <w:rsid w:val="00A01A88"/>
    <w:rsid w:val="00A320E1"/>
    <w:rsid w:val="00A42260"/>
    <w:rsid w:val="00A878F6"/>
    <w:rsid w:val="00B3712D"/>
    <w:rsid w:val="00B450BA"/>
    <w:rsid w:val="00B70649"/>
    <w:rsid w:val="00B9097B"/>
    <w:rsid w:val="00BC71D6"/>
    <w:rsid w:val="00BC79A0"/>
    <w:rsid w:val="00BC7B3D"/>
    <w:rsid w:val="00C165C5"/>
    <w:rsid w:val="00C73A42"/>
    <w:rsid w:val="00CC456C"/>
    <w:rsid w:val="00CE7C3A"/>
    <w:rsid w:val="00CF313F"/>
    <w:rsid w:val="00D11822"/>
    <w:rsid w:val="00D27B37"/>
    <w:rsid w:val="00E1185C"/>
    <w:rsid w:val="00EC7038"/>
    <w:rsid w:val="00EF7340"/>
    <w:rsid w:val="00F03003"/>
    <w:rsid w:val="00F41083"/>
    <w:rsid w:val="00F95DC2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2DDC6"/>
  <w15:chartTrackingRefBased/>
  <w15:docId w15:val="{C36F1547-579B-B84E-9DD3-A8A7539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39"/>
    <w:rPr>
      <w:rFonts w:ascii="Cambria" w:eastAsia="Cambria" w:hAnsi="Cambria" w:cs="Cambri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C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CB8"/>
    <w:rPr>
      <w:rFonts w:ascii="Times New Roman" w:eastAsia="Cambria" w:hAnsi="Times New Roman" w:cs="Times New Roman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7D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D36"/>
    <w:rPr>
      <w:rFonts w:ascii="Cambria" w:eastAsia="Cambria" w:hAnsi="Cambria" w:cs="Cambria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7D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D36"/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Schmucker</dc:creator>
  <cp:keywords/>
  <dc:description/>
  <cp:lastModifiedBy>Karen Schmucker</cp:lastModifiedBy>
  <cp:revision>2</cp:revision>
  <cp:lastPrinted>2020-09-01T03:08:00Z</cp:lastPrinted>
  <dcterms:created xsi:type="dcterms:W3CDTF">2020-12-07T21:29:00Z</dcterms:created>
  <dcterms:modified xsi:type="dcterms:W3CDTF">2020-12-07T21:29:00Z</dcterms:modified>
</cp:coreProperties>
</file>